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rPr>
      </w:pPr>
    </w:p>
    <w:p>
      <w:pPr>
        <w:pStyle w:val="2"/>
        <w:keepNext/>
        <w:keepLines/>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rPr>
      </w:pPr>
    </w:p>
    <w:p>
      <w:pPr>
        <w:pStyle w:val="2"/>
        <w:keepNext/>
        <w:keepLines/>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rPr>
      </w:pPr>
    </w:p>
    <w:p>
      <w:pPr>
        <w:pStyle w:val="2"/>
        <w:keepNext/>
        <w:keepLines/>
        <w:pageBreakBefore w:val="0"/>
        <w:widowControl w:val="0"/>
        <w:kinsoku/>
        <w:wordWrap/>
        <w:overflowPunct/>
        <w:topLinePunct w:val="0"/>
        <w:autoSpaceDE/>
        <w:autoSpaceDN/>
        <w:bidi w:val="0"/>
        <w:adjustRightInd/>
        <w:snapToGrid/>
        <w:spacing w:line="460" w:lineRule="exact"/>
        <w:jc w:val="both"/>
        <w:textAlignment w:val="auto"/>
        <w:rPr>
          <w:rFonts w:hint="eastAsia" w:asciiTheme="minorEastAsia" w:hAnsiTheme="minorEastAsia"/>
        </w:rPr>
      </w:pPr>
    </w:p>
    <w:p>
      <w:pPr>
        <w:spacing w:line="400" w:lineRule="exact"/>
        <w:ind w:left="1" w:hanging="1"/>
        <w:jc w:val="center"/>
        <w:rPr>
          <w:rFonts w:hint="eastAsia" w:ascii="仿宋" w:hAnsi="仿宋" w:eastAsia="仿宋"/>
          <w:bCs/>
          <w:sz w:val="32"/>
          <w:szCs w:val="32"/>
        </w:rPr>
      </w:pPr>
      <w:r>
        <w:rPr>
          <w:rFonts w:hint="eastAsia" w:ascii="仿宋" w:hAnsi="仿宋" w:eastAsia="仿宋"/>
          <w:bCs/>
          <w:sz w:val="32"/>
          <w:szCs w:val="32"/>
        </w:rPr>
        <w:t>教字 [20</w:t>
      </w:r>
      <w:r>
        <w:rPr>
          <w:rFonts w:hint="eastAsia" w:ascii="仿宋" w:hAnsi="仿宋" w:eastAsia="仿宋"/>
          <w:bCs/>
          <w:sz w:val="32"/>
          <w:szCs w:val="32"/>
          <w:lang w:val="en-US" w:eastAsia="zh-CN"/>
        </w:rPr>
        <w:t>20</w:t>
      </w:r>
      <w:r>
        <w:rPr>
          <w:rFonts w:hint="eastAsia" w:ascii="仿宋" w:hAnsi="仿宋" w:eastAsia="仿宋"/>
          <w:bCs/>
          <w:sz w:val="32"/>
          <w:szCs w:val="32"/>
        </w:rPr>
        <w:t>]</w:t>
      </w:r>
      <w:r>
        <w:rPr>
          <w:rFonts w:hint="eastAsia" w:ascii="仿宋" w:hAnsi="仿宋" w:eastAsia="仿宋"/>
          <w:bCs/>
          <w:sz w:val="32"/>
          <w:szCs w:val="32"/>
          <w:lang w:val="en-US" w:eastAsia="zh-CN"/>
        </w:rPr>
        <w:t>22</w:t>
      </w:r>
      <w:r>
        <w:rPr>
          <w:rFonts w:hint="eastAsia" w:ascii="仿宋" w:hAnsi="仿宋" w:eastAsia="仿宋"/>
          <w:bCs/>
          <w:sz w:val="32"/>
          <w:szCs w:val="32"/>
        </w:rPr>
        <w:t>号</w:t>
      </w:r>
    </w:p>
    <w:p>
      <w:pPr>
        <w:pStyle w:val="2"/>
        <w:spacing w:before="0" w:after="0" w:line="400" w:lineRule="exact"/>
        <w:jc w:val="center"/>
        <w:rPr>
          <w:rFonts w:hint="eastAsia" w:asciiTheme="minorEastAsia" w:hAnsiTheme="minorEastAsia"/>
        </w:rPr>
      </w:pPr>
    </w:p>
    <w:p>
      <w:pPr>
        <w:pStyle w:val="2"/>
        <w:spacing w:before="0" w:after="0" w:line="560" w:lineRule="exact"/>
        <w:jc w:val="center"/>
        <w:rPr>
          <w:rFonts w:hint="eastAsia" w:asciiTheme="minorEastAsia" w:hAnsiTheme="minorEastAsia"/>
        </w:rPr>
      </w:pPr>
      <w:r>
        <w:rPr>
          <w:rFonts w:hint="eastAsia" w:asciiTheme="minorEastAsia" w:hAnsiTheme="minorEastAsia"/>
        </w:rPr>
        <w:t>关于20</w:t>
      </w:r>
      <w:r>
        <w:rPr>
          <w:rFonts w:hint="eastAsia" w:asciiTheme="minorEastAsia" w:hAnsiTheme="minorEastAsia"/>
          <w:lang w:val="en-US" w:eastAsia="zh-CN"/>
        </w:rPr>
        <w:t>20</w:t>
      </w:r>
      <w:r>
        <w:rPr>
          <w:rFonts w:hint="eastAsia" w:asciiTheme="minorEastAsia" w:hAnsiTheme="minorEastAsia"/>
        </w:rPr>
        <w:t>-202</w:t>
      </w:r>
      <w:r>
        <w:rPr>
          <w:rFonts w:hint="eastAsia" w:asciiTheme="minorEastAsia" w:hAnsiTheme="minorEastAsia"/>
          <w:lang w:val="en-US" w:eastAsia="zh-CN"/>
        </w:rPr>
        <w:t>1</w:t>
      </w:r>
      <w:r>
        <w:rPr>
          <w:rFonts w:hint="eastAsia" w:asciiTheme="minorEastAsia" w:hAnsiTheme="minorEastAsia"/>
        </w:rPr>
        <w:t>学年</w:t>
      </w:r>
      <w:r>
        <w:rPr>
          <w:rFonts w:hint="eastAsia" w:asciiTheme="minorEastAsia" w:hAnsiTheme="minorEastAsia"/>
          <w:lang w:eastAsia="zh-CN"/>
        </w:rPr>
        <w:t>上</w:t>
      </w:r>
      <w:r>
        <w:rPr>
          <w:rFonts w:hint="eastAsia" w:asciiTheme="minorEastAsia" w:hAnsiTheme="minorEastAsia"/>
        </w:rPr>
        <w:t>学期</w:t>
      </w:r>
      <w:r>
        <w:rPr>
          <w:rFonts w:hint="eastAsia" w:asciiTheme="minorEastAsia" w:hAnsiTheme="minorEastAsia"/>
          <w:lang w:eastAsia="zh-CN"/>
        </w:rPr>
        <w:t>新生</w:t>
      </w:r>
      <w:r>
        <w:rPr>
          <w:rFonts w:hint="eastAsia" w:asciiTheme="minorEastAsia" w:hAnsiTheme="minorEastAsia"/>
        </w:rPr>
        <w:t>教材征订</w:t>
      </w:r>
    </w:p>
    <w:p>
      <w:pPr>
        <w:pStyle w:val="2"/>
        <w:spacing w:before="0" w:after="0" w:line="560" w:lineRule="exact"/>
        <w:jc w:val="center"/>
        <w:rPr>
          <w:rFonts w:asciiTheme="minorEastAsia" w:hAnsiTheme="minorEastAsia"/>
        </w:rPr>
      </w:pPr>
      <w:r>
        <w:rPr>
          <w:rFonts w:hint="eastAsia" w:asciiTheme="minorEastAsia" w:hAnsiTheme="minorEastAsia"/>
        </w:rPr>
        <w:t xml:space="preserve">工作的通知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sz w:val="32"/>
          <w:szCs w:val="32"/>
        </w:rPr>
      </w:pPr>
      <w:r>
        <w:rPr>
          <w:rFonts w:hint="eastAsia" w:ascii="仿宋" w:hAnsi="仿宋" w:eastAsia="仿宋"/>
          <w:sz w:val="32"/>
          <w:szCs w:val="32"/>
        </w:rPr>
        <w:t>各</w:t>
      </w:r>
      <w:r>
        <w:rPr>
          <w:rFonts w:hint="eastAsia" w:ascii="仿宋" w:hAnsi="仿宋" w:eastAsia="仿宋"/>
          <w:sz w:val="32"/>
          <w:szCs w:val="32"/>
          <w:lang w:eastAsia="zh-CN"/>
        </w:rPr>
        <w:t>系</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学年下学期</w:t>
      </w:r>
      <w:r>
        <w:rPr>
          <w:rFonts w:hint="eastAsia" w:ascii="仿宋" w:hAnsi="仿宋" w:eastAsia="仿宋"/>
          <w:sz w:val="32"/>
          <w:szCs w:val="32"/>
          <w:lang w:eastAsia="zh-CN"/>
        </w:rPr>
        <w:t>新生</w:t>
      </w:r>
      <w:r>
        <w:rPr>
          <w:rFonts w:hint="eastAsia" w:ascii="仿宋" w:hAnsi="仿宋" w:eastAsia="仿宋"/>
          <w:sz w:val="32"/>
          <w:szCs w:val="32"/>
        </w:rPr>
        <w:t>教材征订工作现已开始。为确保教材按时到位，现将有关事项通知如下：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sz w:val="32"/>
          <w:szCs w:val="32"/>
        </w:rPr>
      </w:pPr>
      <w:r>
        <w:rPr>
          <w:rFonts w:hint="eastAsia" w:ascii="仿宋" w:hAnsi="仿宋" w:eastAsia="仿宋"/>
          <w:b/>
          <w:sz w:val="32"/>
          <w:szCs w:val="32"/>
        </w:rPr>
        <w:t>一、工作安排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1.各</w:t>
      </w:r>
      <w:r>
        <w:rPr>
          <w:rFonts w:hint="eastAsia" w:ascii="仿宋" w:hAnsi="仿宋" w:eastAsia="仿宋"/>
          <w:sz w:val="32"/>
          <w:szCs w:val="32"/>
          <w:lang w:eastAsia="zh-CN"/>
        </w:rPr>
        <w:t>开课单位</w:t>
      </w:r>
      <w:r>
        <w:rPr>
          <w:rFonts w:hint="eastAsia" w:ascii="仿宋" w:hAnsi="仿宋" w:eastAsia="仿宋"/>
          <w:sz w:val="32"/>
          <w:szCs w:val="32"/>
        </w:rPr>
        <w:t>于</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15</w:t>
      </w:r>
      <w:r>
        <w:rPr>
          <w:rFonts w:hint="eastAsia" w:ascii="仿宋" w:hAnsi="仿宋" w:eastAsia="仿宋"/>
          <w:sz w:val="32"/>
          <w:szCs w:val="32"/>
        </w:rPr>
        <w:t>号根据教学任务组织任课教师填报教材征订信息，经</w:t>
      </w:r>
      <w:r>
        <w:rPr>
          <w:rFonts w:hint="eastAsia" w:ascii="仿宋" w:hAnsi="仿宋" w:eastAsia="仿宋"/>
          <w:sz w:val="32"/>
          <w:szCs w:val="32"/>
          <w:lang w:eastAsia="zh-CN"/>
        </w:rPr>
        <w:t>各专业团队负责人及公共课</w:t>
      </w:r>
      <w:r>
        <w:rPr>
          <w:rFonts w:hint="eastAsia" w:ascii="仿宋" w:hAnsi="仿宋" w:eastAsia="仿宋"/>
          <w:sz w:val="32"/>
          <w:szCs w:val="32"/>
        </w:rPr>
        <w:t>教研室主任审核后交由教学秘书汇总。各系分管教学主任对汇总教材征订信息审核，签字盖章后于</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21</w:t>
      </w:r>
      <w:r>
        <w:rPr>
          <w:rFonts w:hint="eastAsia" w:ascii="仿宋" w:hAnsi="仿宋" w:eastAsia="仿宋"/>
          <w:sz w:val="32"/>
          <w:szCs w:val="32"/>
        </w:rPr>
        <w:t>日报送教务处。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21</w:t>
      </w:r>
      <w:r>
        <w:rPr>
          <w:rFonts w:hint="eastAsia" w:ascii="仿宋" w:hAnsi="仿宋" w:eastAsia="仿宋"/>
          <w:sz w:val="32"/>
          <w:szCs w:val="32"/>
        </w:rPr>
        <w:t>日至</w:t>
      </w:r>
      <w:r>
        <w:rPr>
          <w:rFonts w:hint="eastAsia" w:ascii="仿宋" w:hAnsi="仿宋" w:eastAsia="仿宋"/>
          <w:sz w:val="32"/>
          <w:szCs w:val="32"/>
          <w:lang w:val="en-US" w:eastAsia="zh-CN"/>
        </w:rPr>
        <w:t>9月23</w:t>
      </w:r>
      <w:r>
        <w:rPr>
          <w:rFonts w:hint="eastAsia" w:ascii="仿宋" w:hAnsi="仿宋" w:eastAsia="仿宋"/>
          <w:sz w:val="32"/>
          <w:szCs w:val="32"/>
        </w:rPr>
        <w:t>日教务处对各开课单位教材征订信息进行审核并反馈问题开课单位修改后再次报送。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24</w:t>
      </w:r>
      <w:r>
        <w:rPr>
          <w:rFonts w:hint="eastAsia" w:ascii="仿宋" w:hAnsi="仿宋" w:eastAsia="仿宋"/>
          <w:sz w:val="32"/>
          <w:szCs w:val="32"/>
        </w:rPr>
        <w:t>日教学指导委员会对教材征订信息进行审议，审议中提出问题相关开课单位在</w:t>
      </w:r>
      <w:r>
        <w:rPr>
          <w:rFonts w:hint="eastAsia" w:ascii="仿宋" w:hAnsi="仿宋" w:eastAsia="仿宋"/>
          <w:sz w:val="32"/>
          <w:szCs w:val="32"/>
          <w:lang w:val="en-US" w:eastAsia="zh-CN"/>
        </w:rPr>
        <w:t>1</w:t>
      </w:r>
      <w:r>
        <w:rPr>
          <w:rFonts w:hint="eastAsia" w:ascii="仿宋" w:hAnsi="仿宋" w:eastAsia="仿宋"/>
          <w:sz w:val="32"/>
          <w:szCs w:val="32"/>
        </w:rPr>
        <w:t>日内修改后再次报送至教务处。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5.教务处于</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25</w:t>
      </w:r>
      <w:r>
        <w:rPr>
          <w:rFonts w:hint="eastAsia" w:ascii="仿宋" w:hAnsi="仿宋" w:eastAsia="仿宋"/>
          <w:sz w:val="32"/>
          <w:szCs w:val="32"/>
        </w:rPr>
        <w:t>日将该学期教材订单委托教材供应商征订并协调征订过程中的有关问题。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eastAsia="zh-CN"/>
        </w:rPr>
        <w:t>新生开课前</w:t>
      </w:r>
      <w:r>
        <w:rPr>
          <w:rFonts w:hint="eastAsia" w:ascii="仿宋" w:hAnsi="仿宋" w:eastAsia="仿宋"/>
          <w:sz w:val="32"/>
          <w:szCs w:val="32"/>
        </w:rPr>
        <w:t>供应商将采购的教材分拣入库，教务处统计核对教材到库情况。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二、工作要求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1.各开课单位应严格按照《湖北文理学院理工学院教材建设与管理办法》的规定选用教材。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2.各开课单位需按照教务处提供的模板及格式要求填写教材征订信息。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3.各教研室在选用教材时要征求广大教师意见，集体研究决定。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4.各开课单位应严格审查教材征订信息，避免多订、漏订、错订教材。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5.符合马克思主义理论研究和建设工程相关课程必须使用已出版的马克思主义理论研究和建设工程重点教材。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6.特殊教材（包括首次使用的自编教材、版本老旧教材及价格高于80元教材）需附相关说明。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附件：</w:t>
      </w:r>
      <w:r>
        <w:rPr>
          <w:rFonts w:hint="eastAsia" w:ascii="仿宋" w:hAnsi="仿宋" w:eastAsia="仿宋"/>
          <w:sz w:val="32"/>
          <w:szCs w:val="32"/>
          <w:lang w:val="en-US" w:eastAsia="zh-CN"/>
        </w:rPr>
        <w:t>1.</w:t>
      </w:r>
      <w:r>
        <w:rPr>
          <w:rFonts w:hint="eastAsia" w:ascii="仿宋" w:hAnsi="仿宋" w:eastAsia="仿宋"/>
          <w:sz w:val="32"/>
          <w:szCs w:val="32"/>
        </w:rPr>
        <w:t>马克思主义理论研究和建设工程教材</w:t>
      </w:r>
      <w:r>
        <w:rPr>
          <w:rFonts w:hint="eastAsia" w:ascii="仿宋" w:hAnsi="仿宋" w:eastAsia="仿宋"/>
          <w:sz w:val="32"/>
          <w:szCs w:val="32"/>
          <w:lang w:eastAsia="zh-CN"/>
        </w:rPr>
        <w:t>一览表</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1600" w:firstLineChars="500"/>
        <w:textAlignment w:val="auto"/>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lang w:eastAsia="zh-CN"/>
        </w:rPr>
        <w:t>专业课</w:t>
      </w:r>
      <w:r>
        <w:rPr>
          <w:rFonts w:hint="eastAsia" w:ascii="仿宋" w:hAnsi="仿宋" w:eastAsia="仿宋"/>
          <w:sz w:val="32"/>
          <w:szCs w:val="32"/>
        </w:rPr>
        <w:t>教材征订填写模板</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1600" w:firstLineChars="500"/>
        <w:textAlignment w:val="auto"/>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lang w:eastAsia="zh-CN"/>
        </w:rPr>
        <w:t>公共课教材征订填写模板</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720" w:firstLineChars="2100"/>
        <w:textAlignment w:val="auto"/>
        <w:rPr>
          <w:rFonts w:ascii="仿宋" w:hAnsi="仿宋" w:eastAsia="仿宋"/>
          <w:sz w:val="32"/>
          <w:szCs w:val="32"/>
        </w:rPr>
      </w:pPr>
      <w:r>
        <w:rPr>
          <w:rFonts w:hint="eastAsia" w:ascii="仿宋" w:hAnsi="仿宋" w:eastAsia="仿宋"/>
          <w:sz w:val="32"/>
          <w:szCs w:val="32"/>
        </w:rPr>
        <w:t>教务处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sz w:val="28"/>
          <w:szCs w:val="28"/>
        </w:rPr>
      </w:pPr>
      <w:r>
        <w:rPr>
          <w:rFonts w:hint="eastAsia" w:ascii="仿宋" w:hAnsi="仿宋" w:eastAsia="仿宋"/>
          <w:sz w:val="32"/>
          <w:szCs w:val="32"/>
        </w:rPr>
        <w:t xml:space="preserve">                                20</w:t>
      </w:r>
      <w:r>
        <w:rPr>
          <w:rFonts w:hint="eastAsia" w:ascii="仿宋" w:hAnsi="仿宋" w:eastAsia="仿宋"/>
          <w:sz w:val="32"/>
          <w:szCs w:val="32"/>
          <w:lang w:val="en-US" w:eastAsia="zh-CN"/>
        </w:rPr>
        <w:t>20</w:t>
      </w:r>
      <w:r>
        <w:rPr>
          <w:rFonts w:hint="eastAsia" w:ascii="仿宋" w:hAnsi="仿宋" w:eastAsia="仿宋"/>
          <w:sz w:val="32"/>
          <w:szCs w:val="32"/>
        </w:rPr>
        <w:t>年</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15</w:t>
      </w:r>
      <w:r>
        <w:rPr>
          <w:rFonts w:hint="eastAsia" w:ascii="仿宋" w:hAnsi="仿宋" w:eastAsia="仿宋"/>
          <w:sz w:val="32"/>
          <w:szCs w:val="32"/>
        </w:rPr>
        <w:t>日</w:t>
      </w:r>
    </w:p>
    <w:p>
      <w:pPr>
        <w:spacing w:line="560" w:lineRule="exact"/>
        <w:rPr>
          <w:rFonts w:ascii="仿宋" w:hAnsi="仿宋" w:eastAsia="仿宋"/>
          <w:sz w:val="28"/>
          <w:szCs w:val="28"/>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bookmarkStart w:id="0" w:name="_GoBack"/>
      <w:bookmarkEnd w:id="0"/>
    </w:p>
    <w:p>
      <w:pPr>
        <w:spacing w:line="280" w:lineRule="exact"/>
        <w:rPr>
          <w:rFonts w:ascii="仿宋_GB2312" w:hAnsi="宋体"/>
          <w:b/>
          <w:bCs/>
          <w:szCs w:val="32"/>
        </w:rPr>
      </w:pPr>
      <w:r>
        <w:rPr>
          <w:rFonts w:ascii="宋体" w:hAnsi="宋体"/>
          <w:szCs w:val="21"/>
        </w:rPr>
        <w:pict>
          <v:line id="直接连接符 1" o:spid="_x0000_s1028" o:spt="20" style="position:absolute;left:0pt;margin-left:-9pt;margin-top:10.15pt;height:2.4pt;width:468pt;z-index:251658240;mso-width-relative:page;mso-height-relative:page;" filled="f" stroked="t" coordsize="21600,21600" o:gfxdata="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wSejX1gAAAAkBAAAPAAAAAAAAAAEAIAAA&#10;ACIAAABkcnMvZG93bnJldi54bWxQSwECFAAUAAAACACHTuJAw3/budUBAACPAwAADgAAAAAAAAAB&#10;ACAAAAAlAQAAZHJzL2Uyb0RvYy54bWxQSwUGAAAAAAYABgBZAQAAbAUAAAAA&#10;">
            <v:path arrowok="t"/>
            <v:fill on="f" focussize="0,0"/>
            <v:stroke weight="1.5pt" color="#000000" joinstyle="round"/>
            <v:imagedata o:title=""/>
            <o:lock v:ext="edit" aspectratio="f"/>
          </v:line>
        </w:pict>
      </w:r>
    </w:p>
    <w:p>
      <w:pPr>
        <w:widowControl/>
        <w:wordWrap w:val="0"/>
        <w:snapToGrid w:val="0"/>
        <w:spacing w:line="40" w:lineRule="atLeast"/>
        <w:rPr>
          <w:rFonts w:ascii="仿宋" w:hAnsi="仿宋" w:eastAsia="仿宋" w:cs="宋体"/>
          <w:b/>
          <w:bCs/>
          <w:color w:val="333333"/>
          <w:kern w:val="0"/>
          <w:szCs w:val="21"/>
        </w:rPr>
      </w:pPr>
      <w:r>
        <w:rPr>
          <w:rFonts w:ascii="仿宋" w:hAnsi="仿宋" w:eastAsia="仿宋"/>
          <w:b/>
          <w:sz w:val="30"/>
          <w:szCs w:val="30"/>
        </w:rPr>
        <w:pict>
          <v:line id="直接连接符 2" o:spid="_x0000_s1029" o:spt="20" style="position:absolute;left:0pt;margin-left:-9pt;margin-top:23pt;height:1pt;width:468pt;z-index:251659264;mso-width-relative:page;mso-height-relative:page;" filled="f" stroked="t" coordsize="21600,21600" o:gfxdata="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PPlAvUAAAACQEAAA8AAAAAAAAAAQAgAAAAIgAA&#10;AGRycy9kb3ducmV2LnhtbFBLAQIUABQAAAAIAIdO4kA3C/VO0wEAAI8DAAAOAAAAAAAAAAEAIAAA&#10;ACMBAABkcnMvZTJvRG9jLnhtbFBLBQYAAAAABgAGAFkBAABoBQAAAAA=&#10;">
            <v:path arrowok="t"/>
            <v:fill on="f" focussize="0,0"/>
            <v:stroke weight="1.5pt" color="#000000" joinstyle="round"/>
            <v:imagedata o:title=""/>
            <o:lock v:ext="edit" aspectratio="f"/>
          </v:line>
        </w:pict>
      </w:r>
      <w:r>
        <w:rPr>
          <w:rFonts w:hint="eastAsia" w:ascii="仿宋" w:hAnsi="仿宋" w:eastAsia="仿宋"/>
          <w:b/>
          <w:bCs/>
          <w:sz w:val="32"/>
          <w:szCs w:val="32"/>
        </w:rPr>
        <w:t>湖北文理学院理工学院教务处</w:t>
      </w:r>
      <w:r>
        <w:rPr>
          <w:rFonts w:hint="eastAsia" w:ascii="仿宋" w:hAnsi="仿宋" w:eastAsia="仿宋"/>
          <w:b/>
          <w:sz w:val="32"/>
          <w:szCs w:val="32"/>
        </w:rPr>
        <w:t xml:space="preserve">   </w:t>
      </w:r>
      <w:r>
        <w:rPr>
          <w:rFonts w:hint="eastAsia" w:ascii="仿宋" w:hAnsi="仿宋" w:eastAsia="仿宋"/>
          <w:b/>
          <w:bCs/>
          <w:sz w:val="32"/>
          <w:szCs w:val="32"/>
        </w:rPr>
        <w:t xml:space="preserve"> 2020年</w:t>
      </w:r>
      <w:r>
        <w:rPr>
          <w:rFonts w:hint="eastAsia" w:ascii="仿宋" w:hAnsi="仿宋" w:eastAsia="仿宋"/>
          <w:b/>
          <w:bCs/>
          <w:sz w:val="32"/>
          <w:szCs w:val="32"/>
          <w:lang w:val="en-US" w:eastAsia="zh-CN"/>
        </w:rPr>
        <w:t>9</w:t>
      </w:r>
      <w:r>
        <w:rPr>
          <w:rFonts w:hint="eastAsia" w:ascii="仿宋" w:hAnsi="仿宋" w:eastAsia="仿宋"/>
          <w:b/>
          <w:bCs/>
          <w:sz w:val="32"/>
          <w:szCs w:val="32"/>
        </w:rPr>
        <w:t>月</w:t>
      </w:r>
      <w:r>
        <w:rPr>
          <w:rFonts w:hint="eastAsia" w:ascii="仿宋" w:hAnsi="仿宋" w:eastAsia="仿宋"/>
          <w:b/>
          <w:bCs/>
          <w:sz w:val="32"/>
          <w:szCs w:val="32"/>
          <w:lang w:val="en-US" w:eastAsia="zh-CN"/>
        </w:rPr>
        <w:t>15</w:t>
      </w:r>
      <w:r>
        <w:rPr>
          <w:rFonts w:hint="eastAsia" w:ascii="仿宋" w:hAnsi="仿宋" w:eastAsia="仿宋"/>
          <w:b/>
          <w:bCs/>
          <w:sz w:val="32"/>
          <w:szCs w:val="32"/>
        </w:rPr>
        <w:t xml:space="preserve">日印发 </w:t>
      </w:r>
    </w:p>
    <w:p>
      <w:pPr>
        <w:spacing w:line="560" w:lineRule="exact"/>
        <w:ind w:firstLine="560" w:firstLineChars="200"/>
        <w:rPr>
          <w:rFonts w:ascii="仿宋" w:hAnsi="仿宋" w:eastAsia="仿宋"/>
          <w:sz w:val="28"/>
          <w:szCs w:val="28"/>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p>
      <w:pPr>
        <w:spacing w:line="280" w:lineRule="exact"/>
        <w:rPr>
          <w:rFonts w:ascii="仿宋_GB2312" w:hAnsi="宋体"/>
          <w:b/>
          <w:bCs/>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64E7"/>
    <w:rsid w:val="00047A5D"/>
    <w:rsid w:val="00053143"/>
    <w:rsid w:val="00075935"/>
    <w:rsid w:val="00095149"/>
    <w:rsid w:val="000B00D3"/>
    <w:rsid w:val="000B4A1B"/>
    <w:rsid w:val="000B7F87"/>
    <w:rsid w:val="000C2BF5"/>
    <w:rsid w:val="000D74C2"/>
    <w:rsid w:val="000E1494"/>
    <w:rsid w:val="000E4B8F"/>
    <w:rsid w:val="001424C8"/>
    <w:rsid w:val="001C71EF"/>
    <w:rsid w:val="001E0714"/>
    <w:rsid w:val="001F3F28"/>
    <w:rsid w:val="002052A6"/>
    <w:rsid w:val="0023219B"/>
    <w:rsid w:val="00247641"/>
    <w:rsid w:val="002841CA"/>
    <w:rsid w:val="002A32FE"/>
    <w:rsid w:val="002E77E7"/>
    <w:rsid w:val="00300BC1"/>
    <w:rsid w:val="0030449A"/>
    <w:rsid w:val="0035561B"/>
    <w:rsid w:val="00360D27"/>
    <w:rsid w:val="00375EFD"/>
    <w:rsid w:val="00381AE1"/>
    <w:rsid w:val="003C1665"/>
    <w:rsid w:val="003D7627"/>
    <w:rsid w:val="003F536A"/>
    <w:rsid w:val="003F54EF"/>
    <w:rsid w:val="003F72BB"/>
    <w:rsid w:val="00410351"/>
    <w:rsid w:val="00422192"/>
    <w:rsid w:val="00474BEE"/>
    <w:rsid w:val="004866C4"/>
    <w:rsid w:val="004D7335"/>
    <w:rsid w:val="0050159B"/>
    <w:rsid w:val="00511AF2"/>
    <w:rsid w:val="005372EE"/>
    <w:rsid w:val="00545485"/>
    <w:rsid w:val="00552161"/>
    <w:rsid w:val="005522DC"/>
    <w:rsid w:val="00576084"/>
    <w:rsid w:val="00587EF2"/>
    <w:rsid w:val="00625360"/>
    <w:rsid w:val="00636EF3"/>
    <w:rsid w:val="00650458"/>
    <w:rsid w:val="006B2BEF"/>
    <w:rsid w:val="006B2E9A"/>
    <w:rsid w:val="006C31AC"/>
    <w:rsid w:val="006C49AA"/>
    <w:rsid w:val="00724A2F"/>
    <w:rsid w:val="007461D3"/>
    <w:rsid w:val="00757F0F"/>
    <w:rsid w:val="0078517B"/>
    <w:rsid w:val="00790C02"/>
    <w:rsid w:val="00805762"/>
    <w:rsid w:val="00843CB5"/>
    <w:rsid w:val="009660D0"/>
    <w:rsid w:val="009A140C"/>
    <w:rsid w:val="009A5075"/>
    <w:rsid w:val="009E5F22"/>
    <w:rsid w:val="009F3AA1"/>
    <w:rsid w:val="009F4E5A"/>
    <w:rsid w:val="00A0349D"/>
    <w:rsid w:val="00A1390A"/>
    <w:rsid w:val="00A426F2"/>
    <w:rsid w:val="00AB38C0"/>
    <w:rsid w:val="00AD3AAA"/>
    <w:rsid w:val="00AF1608"/>
    <w:rsid w:val="00AF4CD3"/>
    <w:rsid w:val="00B01F10"/>
    <w:rsid w:val="00B175F9"/>
    <w:rsid w:val="00B24DE4"/>
    <w:rsid w:val="00B51B73"/>
    <w:rsid w:val="00B66CDC"/>
    <w:rsid w:val="00B71036"/>
    <w:rsid w:val="00BA64E7"/>
    <w:rsid w:val="00BC2DCD"/>
    <w:rsid w:val="00C13EE1"/>
    <w:rsid w:val="00CA6652"/>
    <w:rsid w:val="00CC07C0"/>
    <w:rsid w:val="00CD5D4B"/>
    <w:rsid w:val="00CE37C4"/>
    <w:rsid w:val="00D61A60"/>
    <w:rsid w:val="00E410D1"/>
    <w:rsid w:val="00E54DAD"/>
    <w:rsid w:val="00E914EF"/>
    <w:rsid w:val="00EC1AA3"/>
    <w:rsid w:val="00EE4F7C"/>
    <w:rsid w:val="00F33A04"/>
    <w:rsid w:val="00F402C8"/>
    <w:rsid w:val="00F476D0"/>
    <w:rsid w:val="00F85533"/>
    <w:rsid w:val="00FD7FE7"/>
    <w:rsid w:val="03E83820"/>
    <w:rsid w:val="06C42699"/>
    <w:rsid w:val="06F8503B"/>
    <w:rsid w:val="08A2595F"/>
    <w:rsid w:val="10073BEA"/>
    <w:rsid w:val="1042099E"/>
    <w:rsid w:val="107117AD"/>
    <w:rsid w:val="11DD4305"/>
    <w:rsid w:val="14227645"/>
    <w:rsid w:val="1B51082B"/>
    <w:rsid w:val="1C3A66AC"/>
    <w:rsid w:val="1C7747F2"/>
    <w:rsid w:val="1FD90B56"/>
    <w:rsid w:val="20987006"/>
    <w:rsid w:val="21121113"/>
    <w:rsid w:val="281D0687"/>
    <w:rsid w:val="32D10312"/>
    <w:rsid w:val="3429475A"/>
    <w:rsid w:val="364E4084"/>
    <w:rsid w:val="36FA7C3B"/>
    <w:rsid w:val="37FB08F0"/>
    <w:rsid w:val="387F0743"/>
    <w:rsid w:val="38B90C01"/>
    <w:rsid w:val="39711D11"/>
    <w:rsid w:val="39C309CA"/>
    <w:rsid w:val="3A7B5D9C"/>
    <w:rsid w:val="3B506A24"/>
    <w:rsid w:val="406D5BC3"/>
    <w:rsid w:val="454E442C"/>
    <w:rsid w:val="46574726"/>
    <w:rsid w:val="4C5C6012"/>
    <w:rsid w:val="4EE24E8B"/>
    <w:rsid w:val="4F051EB5"/>
    <w:rsid w:val="559A5028"/>
    <w:rsid w:val="55B3504A"/>
    <w:rsid w:val="55CA2B81"/>
    <w:rsid w:val="5A3D1CE4"/>
    <w:rsid w:val="5B4F6809"/>
    <w:rsid w:val="5EEC0776"/>
    <w:rsid w:val="62673CEB"/>
    <w:rsid w:val="636333EA"/>
    <w:rsid w:val="63791004"/>
    <w:rsid w:val="642E3E97"/>
    <w:rsid w:val="6689171D"/>
    <w:rsid w:val="6C29189D"/>
    <w:rsid w:val="6EA34699"/>
    <w:rsid w:val="70EF131D"/>
    <w:rsid w:val="73C51E3A"/>
    <w:rsid w:val="7584158C"/>
    <w:rsid w:val="7637079C"/>
    <w:rsid w:val="76806434"/>
    <w:rsid w:val="7BA92F79"/>
    <w:rsid w:val="7D971421"/>
    <w:rsid w:val="7EBF0594"/>
    <w:rsid w:val="7EDE703B"/>
    <w:rsid w:val="7EEC752C"/>
    <w:rsid w:val="7EF15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basedOn w:val="7"/>
    <w:link w:val="2"/>
    <w:qFormat/>
    <w:uiPriority w:val="9"/>
    <w:rPr>
      <w:b/>
      <w:bCs/>
      <w:kern w:val="44"/>
      <w:sz w:val="44"/>
      <w:szCs w:val="44"/>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100</Words>
  <Characters>575</Characters>
  <Lines>4</Lines>
  <Paragraphs>1</Paragraphs>
  <TotalTime>0</TotalTime>
  <ScaleCrop>false</ScaleCrop>
  <LinksUpToDate>false</LinksUpToDate>
  <CharactersWithSpaces>674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2017-11-28T03:27:00Z</dcterms:created>
  <dc:creator>Administrator</dc:creator>
  <cp:lastModifiedBy>安安</cp:lastModifiedBy>
  <cp:lastPrinted>2020-09-15T08:14:05Z</cp:lastPrinted>
  <dcterms:modified xsi:type="dcterms:W3CDTF">2020-09-15T08:16:28Z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